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0A" w:rsidRPr="00117D2F" w:rsidRDefault="0025190A" w:rsidP="0025190A">
      <w:pPr>
        <w:spacing w:line="560" w:lineRule="exact"/>
        <w:jc w:val="center"/>
        <w:rPr>
          <w:rFonts w:ascii="宋体" w:hAnsi="宋体" w:cs="仿宋"/>
          <w:b/>
          <w:bCs/>
          <w:color w:val="000000" w:themeColor="text1"/>
          <w:sz w:val="36"/>
          <w:szCs w:val="36"/>
        </w:rPr>
      </w:pPr>
      <w:r w:rsidRPr="00117D2F">
        <w:rPr>
          <w:rFonts w:ascii="宋体" w:hAnsi="宋体" w:cs="仿宋"/>
          <w:b/>
          <w:bCs/>
          <w:color w:val="000000" w:themeColor="text1"/>
          <w:sz w:val="36"/>
          <w:szCs w:val="36"/>
        </w:rPr>
        <w:t>中国职工保险互助会</w:t>
      </w:r>
    </w:p>
    <w:p w:rsidR="0025190A" w:rsidRPr="00117D2F" w:rsidRDefault="0025190A" w:rsidP="0025190A">
      <w:pPr>
        <w:spacing w:line="560" w:lineRule="exact"/>
        <w:jc w:val="center"/>
        <w:rPr>
          <w:rFonts w:ascii="宋体" w:hAnsi="宋体" w:cs="仿宋"/>
          <w:b/>
          <w:bCs/>
          <w:color w:val="000000" w:themeColor="text1"/>
          <w:sz w:val="36"/>
          <w:szCs w:val="36"/>
        </w:rPr>
      </w:pPr>
      <w:r w:rsidRPr="00117D2F">
        <w:rPr>
          <w:rFonts w:ascii="宋体" w:hAnsi="宋体" w:cs="仿宋"/>
          <w:b/>
          <w:bCs/>
          <w:color w:val="000000" w:themeColor="text1"/>
          <w:sz w:val="36"/>
          <w:szCs w:val="36"/>
        </w:rPr>
        <w:t>《在职职工意外伤害互助保障活动实施细则》</w:t>
      </w:r>
    </w:p>
    <w:p w:rsidR="0025190A" w:rsidRDefault="0025190A" w:rsidP="0025190A">
      <w:pPr>
        <w:spacing w:line="560" w:lineRule="exact"/>
        <w:jc w:val="center"/>
        <w:rPr>
          <w:rFonts w:ascii="宋体" w:hAnsi="宋体" w:cs="仿宋" w:hint="eastAsia"/>
          <w:b/>
          <w:bCs/>
          <w:color w:val="000000" w:themeColor="text1"/>
          <w:sz w:val="36"/>
          <w:szCs w:val="36"/>
        </w:rPr>
      </w:pPr>
      <w:r w:rsidRPr="00117D2F">
        <w:rPr>
          <w:rFonts w:ascii="宋体" w:hAnsi="宋体" w:cs="仿宋" w:hint="eastAsia"/>
          <w:b/>
          <w:bCs/>
          <w:color w:val="000000" w:themeColor="text1"/>
          <w:sz w:val="36"/>
          <w:szCs w:val="36"/>
        </w:rPr>
        <w:t>（2018）</w:t>
      </w:r>
    </w:p>
    <w:p w:rsidR="00674335" w:rsidRPr="00117D2F" w:rsidRDefault="00674335" w:rsidP="0025190A">
      <w:pPr>
        <w:spacing w:line="560" w:lineRule="exact"/>
        <w:jc w:val="center"/>
        <w:rPr>
          <w:rFonts w:ascii="宋体" w:hAnsi="宋体" w:cs="仿宋"/>
          <w:b/>
          <w:bCs/>
          <w:color w:val="000000" w:themeColor="text1"/>
          <w:sz w:val="36"/>
          <w:szCs w:val="36"/>
        </w:rPr>
      </w:pP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为缓解职工因意外事故导致医疗费用支出增加和收入减少带来的经济负担，根据《中国职工保险互助会职工互助保障办法》的规定，制定《在职职工意外伤害互助保障活动实施细则》（以下简称“本活动”）。</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b/>
          <w:color w:val="000000" w:themeColor="text1"/>
          <w:kern w:val="0"/>
          <w:sz w:val="32"/>
          <w:szCs w:val="32"/>
        </w:rPr>
      </w:pPr>
      <w:r w:rsidRPr="00117D2F">
        <w:rPr>
          <w:rFonts w:ascii="仿宋_GB2312" w:eastAsia="仿宋_GB2312" w:hAnsi="仿宋" w:cs="宋体" w:hint="eastAsia"/>
          <w:b/>
          <w:color w:val="000000" w:themeColor="text1"/>
          <w:kern w:val="0"/>
          <w:sz w:val="32"/>
          <w:szCs w:val="32"/>
        </w:rPr>
        <w:t>第一条  活动的基本内容</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参加本活动后，在互助保障有效期内会员因意外事故导致身故、残疾时，会员或其直系亲属可按照本活动有关规定领取互助金，用于缓解会员家庭经济困难。</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b/>
          <w:color w:val="000000" w:themeColor="text1"/>
          <w:kern w:val="0"/>
          <w:sz w:val="32"/>
          <w:szCs w:val="32"/>
        </w:rPr>
      </w:pPr>
      <w:r w:rsidRPr="00117D2F">
        <w:rPr>
          <w:rFonts w:ascii="仿宋_GB2312" w:eastAsia="仿宋_GB2312" w:hAnsi="仿宋" w:cs="宋体" w:hint="eastAsia"/>
          <w:b/>
          <w:color w:val="000000" w:themeColor="text1"/>
          <w:kern w:val="0"/>
          <w:sz w:val="32"/>
          <w:szCs w:val="32"/>
        </w:rPr>
        <w:t>第二条  参加本活动的条件和办法</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凡身体健康，能够正常参加所在单位工作，年龄在16至60周岁的在职职工（含正式职工、合同制职工、聘用期超过一年的临时职工），都可以通过其所在单位的工会向中国职工保险互助会（以下简称“本会”）北京办事处（以下简称“办事处”）申请参加本活动，成为本会会员。</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参加本活动时已办理正式退休手续的或非本单位职工不可参加本活动。</w:t>
      </w:r>
      <w:r w:rsidRPr="00117D2F">
        <w:rPr>
          <w:rFonts w:ascii="仿宋_GB2312" w:eastAsia="仿宋_GB2312" w:hAnsi="Calibri" w:cs="Calibri" w:hint="eastAsia"/>
          <w:color w:val="000000" w:themeColor="text1"/>
          <w:kern w:val="0"/>
          <w:sz w:val="32"/>
          <w:szCs w:val="32"/>
        </w:rPr>
        <w:t> </w:t>
      </w:r>
    </w:p>
    <w:p w:rsidR="0025190A" w:rsidRDefault="0025190A" w:rsidP="0025190A">
      <w:pPr>
        <w:widowControl/>
        <w:spacing w:line="560" w:lineRule="exact"/>
        <w:ind w:firstLine="640"/>
        <w:jc w:val="left"/>
        <w:rPr>
          <w:rFonts w:ascii="仿宋_GB2312" w:eastAsia="仿宋_GB2312" w:hAnsi="Calibri" w:cs="Calibri"/>
          <w:color w:val="000000" w:themeColor="text1"/>
          <w:kern w:val="0"/>
          <w:sz w:val="32"/>
          <w:szCs w:val="32"/>
        </w:rPr>
      </w:pPr>
      <w:r w:rsidRPr="00117D2F">
        <w:rPr>
          <w:rFonts w:ascii="仿宋_GB2312" w:eastAsia="仿宋_GB2312" w:hAnsi="仿宋" w:cs="宋体" w:hint="eastAsia"/>
          <w:color w:val="000000" w:themeColor="text1"/>
          <w:kern w:val="0"/>
          <w:sz w:val="32"/>
          <w:szCs w:val="32"/>
        </w:rPr>
        <w:t>为保证会员享有公平的权益，本会只接受由基层工会统一组织职工参加本活动。参加本活动的职工不得少于全体职工的80%；100人以下的单位要全体参加。</w:t>
      </w:r>
      <w:r w:rsidRPr="00117D2F">
        <w:rPr>
          <w:rFonts w:ascii="仿宋_GB2312" w:eastAsia="仿宋_GB2312" w:hAnsi="Calibri" w:cs="Calibri" w:hint="eastAsia"/>
          <w:color w:val="000000" w:themeColor="text1"/>
          <w:kern w:val="0"/>
          <w:sz w:val="32"/>
          <w:szCs w:val="32"/>
        </w:rPr>
        <w:t>  </w:t>
      </w:r>
    </w:p>
    <w:p w:rsidR="0025190A" w:rsidRDefault="0025190A" w:rsidP="0025190A">
      <w:pPr>
        <w:widowControl/>
        <w:spacing w:line="560" w:lineRule="exact"/>
        <w:ind w:firstLine="640"/>
        <w:jc w:val="left"/>
        <w:rPr>
          <w:rFonts w:ascii="仿宋_GB2312" w:eastAsia="仿宋_GB2312" w:hAnsi="Calibri" w:cs="Calibri"/>
          <w:color w:val="000000" w:themeColor="text1"/>
          <w:kern w:val="0"/>
          <w:sz w:val="32"/>
          <w:szCs w:val="32"/>
        </w:rPr>
      </w:pPr>
    </w:p>
    <w:p w:rsidR="0025190A" w:rsidRPr="00117D2F" w:rsidRDefault="0025190A" w:rsidP="0025190A">
      <w:pPr>
        <w:widowControl/>
        <w:spacing w:line="560" w:lineRule="exact"/>
        <w:ind w:firstLine="640"/>
        <w:jc w:val="left"/>
        <w:rPr>
          <w:rFonts w:ascii="仿宋_GB2312" w:eastAsia="仿宋_GB2312" w:hAnsi="仿宋" w:cs="宋体"/>
          <w:b/>
          <w:color w:val="000000" w:themeColor="text1"/>
          <w:kern w:val="0"/>
          <w:sz w:val="32"/>
          <w:szCs w:val="32"/>
        </w:rPr>
      </w:pPr>
      <w:r w:rsidRPr="00117D2F">
        <w:rPr>
          <w:rFonts w:ascii="仿宋_GB2312" w:eastAsia="仿宋_GB2312" w:hAnsi="仿宋" w:cs="宋体" w:hint="eastAsia"/>
          <w:b/>
          <w:color w:val="000000" w:themeColor="text1"/>
          <w:kern w:val="0"/>
          <w:sz w:val="32"/>
          <w:szCs w:val="32"/>
        </w:rPr>
        <w:lastRenderedPageBreak/>
        <w:t>第三条 参加本活动的规定</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1</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参加本活动会费标准分为四个不同档次，分别为每人26元、50元、74元、100元，交纳会费后互助保障期在约定时间统一生效。互助保障期一经生效中途不得退出本活动。</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2</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本活动保障期为一年，期满续保另办手续。保障期满后，无论会员是否已享受互助金待遇，所交纳会费不再返还。</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3</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会员所在单位应提供参加本活动的会员名单，包括：姓名、性别、身份证号码等信息，并书面告知其是否属于本活动列明的高危行业。</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4</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在互助保障期内会员只允许参加一次本活动，超出次数视为无效。对已参加活动的单位，本年度内新增人员参加活动原则上将在下一年度本单位续保时统一办理。</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5</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为保证会员权益公平性，对从事井下采矿、隧道施工、高空作业、山地地质勘探考察、海上勘探考察、境外劳务输出等高危险行业的职工，参加本活动在享受领取互助金同等权益时，交纳会费标准相应调整为32元、62元、93元、124元。</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b/>
          <w:color w:val="000000" w:themeColor="text1"/>
          <w:kern w:val="0"/>
          <w:sz w:val="32"/>
          <w:szCs w:val="32"/>
        </w:rPr>
      </w:pPr>
      <w:r w:rsidRPr="00117D2F">
        <w:rPr>
          <w:rFonts w:ascii="仿宋_GB2312" w:eastAsia="仿宋_GB2312" w:hAnsi="仿宋" w:cs="宋体" w:hint="eastAsia"/>
          <w:b/>
          <w:color w:val="000000" w:themeColor="text1"/>
          <w:kern w:val="0"/>
          <w:sz w:val="32"/>
          <w:szCs w:val="32"/>
        </w:rPr>
        <w:t>第四条  参加本活动的待遇和相关规定</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1</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会员因意外事故导致残疾时，按照不同伤残程度及会费交纳档次领取伤残互助金；如果会员自遭受意外伤害之日起180日治疗仍未结束，则按照第180日的身体伤残状况领取伤残互助金。会员因意外事故导致身故时，或者自遭受意外伤害之日起180日内因同一原因身故，按照会费交纳档次，</w:t>
      </w:r>
      <w:r w:rsidRPr="00117D2F">
        <w:rPr>
          <w:rFonts w:ascii="仿宋_GB2312" w:eastAsia="仿宋_GB2312" w:hAnsi="仿宋" w:cs="宋体" w:hint="eastAsia"/>
          <w:color w:val="000000" w:themeColor="text1"/>
          <w:kern w:val="0"/>
          <w:sz w:val="32"/>
          <w:szCs w:val="32"/>
        </w:rPr>
        <w:lastRenderedPageBreak/>
        <w:t>其家属一次性领取身故和丧葬互助金。伤残互助金和身故丧葬互助金不能兼领兼得；</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2</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会员因意外事故住院治疗的，按照会费交纳档次，依据首次连续住院治疗时间按日领取住院补助互助金,最高不超过180天（以入院、出院记录为准）；</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3</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会员因意外事故领取伤残互助金后，在互助保障期内继续享受意外伤害保障待遇。在同一互助保障期内，会员发生一次或多次意外事故，其领取的伤残互助金累计不超过交纳会费档次的伤残互助金最高限额；</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56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4</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参加本活动属于列明高危险行业的职工必须事先声明，否则在会员因意外事故导致残疾或身故时，将按照实际交纳会费与应交纳会费的比例领取互助金。</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rPr>
          <w:rFonts w:ascii="仿宋_GB2312" w:eastAsia="仿宋_GB2312" w:hAnsi="仿宋" w:cs="宋体"/>
          <w:b/>
          <w:color w:val="000000" w:themeColor="text1"/>
          <w:kern w:val="0"/>
          <w:sz w:val="32"/>
          <w:szCs w:val="32"/>
        </w:rPr>
      </w:pPr>
      <w:r w:rsidRPr="00117D2F">
        <w:rPr>
          <w:rFonts w:ascii="仿宋_GB2312" w:eastAsia="仿宋_GB2312" w:hAnsi="仿宋" w:cs="宋体" w:hint="eastAsia"/>
          <w:b/>
          <w:color w:val="000000" w:themeColor="text1"/>
          <w:kern w:val="0"/>
          <w:sz w:val="32"/>
          <w:szCs w:val="32"/>
        </w:rPr>
        <w:t>第五条 下列原因，会员不享受本活动的保障待遇:</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1</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战争、军事行动、暴动、恐怖活动或者其他类似的武装叛乱期间；</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2</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原子能、核能装置的污染或辐射造成的疾病；</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3</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不可抗力的自然灾害；</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4</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违法犯罪行为，从事违法、犯罪活动期间或者被依法拘留、服刑期间；</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5</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故意行为，挑衅而导致的打斗、被袭击或被谋杀；</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6</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会员或其所在单位故意隐瞒、伪造或篡改病史、病历以及其他欺骗行为；</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7</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酗酒或者受酒精、毒品、管制药品影响；</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lastRenderedPageBreak/>
        <w:t>8</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酒后驾驶、无有效驾驶执照驾驶、驾驶无有效行驶证或者驾驶与驾照不符的机动交通工具；</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9</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医疗事故导致的；</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10</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不孕不育治疗、人工受精、怀孕、分娩（含难产）、流产、堕胎、节育（含绝育）；</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11</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所有由精神科疾病导致的；</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12</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非认可的医疗机构；</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13</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会员在参加本活动前已发生意外伤害导致的；</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14</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遭受工伤和意外事故以外的原因失踪而被法院宣告死亡；</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15</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中暑、食物中毒、药物过敏或猝死导致的；</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16</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自杀、自残导致的；</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17</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从事潜水、跳伞、蹦极、攀岩运动、探险活动、武术比赛、摔跤比赛、特技表演、赛马、赛车等高风险的活动期间；</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18</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其它非意外伤害原因导致的伤残或身故。</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rPr>
          <w:rFonts w:ascii="仿宋_GB2312" w:eastAsia="仿宋_GB2312" w:hAnsi="仿宋" w:cs="宋体"/>
          <w:b/>
          <w:color w:val="000000" w:themeColor="text1"/>
          <w:kern w:val="0"/>
          <w:sz w:val="32"/>
          <w:szCs w:val="32"/>
        </w:rPr>
      </w:pPr>
      <w:r w:rsidRPr="00117D2F">
        <w:rPr>
          <w:rFonts w:ascii="仿宋_GB2312" w:eastAsia="仿宋_GB2312" w:hAnsi="仿宋" w:cs="宋体" w:hint="eastAsia"/>
          <w:b/>
          <w:color w:val="000000" w:themeColor="text1"/>
          <w:kern w:val="0"/>
          <w:sz w:val="32"/>
          <w:szCs w:val="32"/>
        </w:rPr>
        <w:t>第六条 互助金的受领人</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1</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伤残互助金由会员本人受领；</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2</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身故互助金由会员直系亲属受领。</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rPr>
          <w:rFonts w:ascii="仿宋_GB2312" w:eastAsia="仿宋_GB2312" w:hAnsi="仿宋" w:cs="宋体"/>
          <w:b/>
          <w:color w:val="000000" w:themeColor="text1"/>
          <w:kern w:val="0"/>
          <w:sz w:val="32"/>
          <w:szCs w:val="32"/>
        </w:rPr>
      </w:pPr>
      <w:r w:rsidRPr="00117D2F">
        <w:rPr>
          <w:rFonts w:ascii="仿宋_GB2312" w:eastAsia="仿宋_GB2312" w:hAnsi="仿宋" w:cs="宋体" w:hint="eastAsia"/>
          <w:b/>
          <w:color w:val="000000" w:themeColor="text1"/>
          <w:kern w:val="0"/>
          <w:sz w:val="32"/>
          <w:szCs w:val="32"/>
        </w:rPr>
        <w:t>第七条 互助金的申领手续</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会员自意外事故发生之日起10日内，应告知办事处以便进行调查。</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会员意外事故发生后，通过其所在单位工会向办事处申请领取互助金时应提交下列资料：</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lastRenderedPageBreak/>
        <w:t>1</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会员通过其所在单位工会向办事处申请领取互助金时，应填写《互助金申请书》、会员的身份证复印件、会员本人的京卡·互助服务卡复印件（或银行卡号及开户行名称）；</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2</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会员申请伤残互助金时，应同时提供由二级（含）以上医疗机构出具的伤残程度证明。如果会员自遭受意外伤害之日起180日治疗仍未结束，则按照第180日的身体伤残状况出具相应证明；</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3</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会员申请领取身故互助金时，会员亲属应同时提供户籍管理机关的户口注销证明和医疗机构或事故处理机关出具的死亡证明；</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4</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其它必要文件或证明；</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5</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会员自意外事故发生之日起,两年内不向办事处提交互助金申领手续的，视同为放弃申请互助金的权利。</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rPr>
          <w:rFonts w:ascii="仿宋_GB2312" w:eastAsia="仿宋_GB2312" w:hAnsi="仿宋" w:cs="宋体"/>
          <w:b/>
          <w:color w:val="000000" w:themeColor="text1"/>
          <w:kern w:val="0"/>
          <w:sz w:val="32"/>
          <w:szCs w:val="32"/>
        </w:rPr>
      </w:pPr>
      <w:r w:rsidRPr="00117D2F">
        <w:rPr>
          <w:rFonts w:ascii="仿宋_GB2312" w:eastAsia="仿宋_GB2312" w:hAnsi="仿宋" w:cs="宋体" w:hint="eastAsia"/>
          <w:b/>
          <w:color w:val="000000" w:themeColor="text1"/>
          <w:kern w:val="0"/>
          <w:sz w:val="32"/>
          <w:szCs w:val="32"/>
        </w:rPr>
        <w:t>第八条 其他约定事项</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1</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本活动所指的意外伤害是指以外来的、突发的、非本意的和非疾病的客观事件为直接且单独的原因致使身体受到的伤害。</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2</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为维护全体会员权益，本活动随社会经济发展状况及国家有关政策变化将进行适当调整。</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3</w:t>
      </w:r>
      <w:r>
        <w:rPr>
          <w:rFonts w:ascii="仿宋_GB2312" w:eastAsia="仿宋_GB2312" w:hAnsi="仿宋" w:cs="宋体" w:hint="eastAsia"/>
          <w:color w:val="000000" w:themeColor="text1"/>
          <w:kern w:val="0"/>
          <w:sz w:val="32"/>
          <w:szCs w:val="32"/>
        </w:rPr>
        <w:t>.</w:t>
      </w:r>
      <w:r w:rsidRPr="00117D2F">
        <w:rPr>
          <w:rFonts w:ascii="仿宋_GB2312" w:eastAsia="仿宋_GB2312" w:hAnsi="仿宋" w:cs="宋体" w:hint="eastAsia"/>
          <w:color w:val="000000" w:themeColor="text1"/>
          <w:kern w:val="0"/>
          <w:sz w:val="32"/>
          <w:szCs w:val="32"/>
        </w:rPr>
        <w:t>对本活动执行中有关内容发生争议，由中国职工保险互助会专家委员会进行最终裁定。</w:t>
      </w:r>
    </w:p>
    <w:p w:rsidR="0025190A" w:rsidRPr="00117D2F" w:rsidRDefault="0025190A" w:rsidP="0025190A">
      <w:pPr>
        <w:widowControl/>
        <w:spacing w:line="560" w:lineRule="exact"/>
        <w:ind w:firstLine="640"/>
        <w:jc w:val="left"/>
        <w:rPr>
          <w:rFonts w:ascii="仿宋_GB2312" w:eastAsia="仿宋_GB2312" w:hAnsi="Calibri" w:cs="Calibri"/>
          <w:color w:val="000000" w:themeColor="text1"/>
          <w:kern w:val="0"/>
          <w:sz w:val="32"/>
          <w:szCs w:val="32"/>
        </w:rPr>
      </w:pPr>
      <w:r w:rsidRPr="00117D2F">
        <w:rPr>
          <w:rFonts w:ascii="仿宋_GB2312" w:eastAsia="仿宋_GB2312" w:hAnsi="Calibri" w:cs="Calibri" w:hint="eastAsia"/>
          <w:color w:val="000000" w:themeColor="text1"/>
          <w:kern w:val="0"/>
          <w:sz w:val="32"/>
          <w:szCs w:val="32"/>
        </w:rPr>
        <w:t>   </w:t>
      </w:r>
    </w:p>
    <w:p w:rsidR="0025190A"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p>
    <w:p w:rsidR="0025190A" w:rsidRDefault="0025190A" w:rsidP="0025190A">
      <w:pPr>
        <w:widowControl/>
        <w:spacing w:line="560" w:lineRule="exact"/>
        <w:ind w:firstLine="640"/>
        <w:jc w:val="left"/>
        <w:rPr>
          <w:rFonts w:ascii="仿宋_GB2312" w:eastAsia="仿宋_GB2312" w:hAnsi="仿宋" w:cs="宋体"/>
          <w:color w:val="000000" w:themeColor="text1"/>
          <w:kern w:val="0"/>
          <w:sz w:val="32"/>
          <w:szCs w:val="32"/>
        </w:rPr>
      </w:pPr>
    </w:p>
    <w:p w:rsidR="0025190A" w:rsidRPr="00117D2F" w:rsidRDefault="0025190A" w:rsidP="0025190A">
      <w:pPr>
        <w:widowControl/>
        <w:spacing w:line="560" w:lineRule="exact"/>
        <w:jc w:val="lef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lastRenderedPageBreak/>
        <w:t>附表：</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jc w:val="center"/>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《在职职工意外伤害互助保障活动》待遇标准</w:t>
      </w:r>
      <w:r w:rsidRPr="00117D2F">
        <w:rPr>
          <w:rFonts w:ascii="仿宋_GB2312" w:eastAsia="仿宋_GB2312" w:hAnsi="Calibri" w:cs="Calibri" w:hint="eastAsia"/>
          <w:color w:val="000000" w:themeColor="text1"/>
          <w:kern w:val="0"/>
          <w:sz w:val="32"/>
          <w:szCs w:val="32"/>
        </w:rPr>
        <w:t>   </w:t>
      </w:r>
    </w:p>
    <w:p w:rsidR="0025190A" w:rsidRPr="00117D2F" w:rsidRDefault="0025190A" w:rsidP="0025190A">
      <w:pPr>
        <w:widowControl/>
        <w:spacing w:line="560" w:lineRule="exact"/>
        <w:jc w:val="right"/>
        <w:rPr>
          <w:rFonts w:ascii="仿宋_GB2312" w:eastAsia="仿宋_GB2312" w:hAnsi="仿宋" w:cs="宋体"/>
          <w:color w:val="000000" w:themeColor="text1"/>
          <w:kern w:val="0"/>
          <w:sz w:val="32"/>
          <w:szCs w:val="32"/>
        </w:rPr>
      </w:pPr>
      <w:r w:rsidRPr="00117D2F">
        <w:rPr>
          <w:rFonts w:ascii="仿宋_GB2312" w:eastAsia="仿宋_GB2312" w:hAnsi="仿宋" w:cs="宋体" w:hint="eastAsia"/>
          <w:color w:val="000000" w:themeColor="text1"/>
          <w:kern w:val="0"/>
          <w:sz w:val="32"/>
          <w:szCs w:val="32"/>
        </w:rPr>
        <w:t>（单位：元）</w:t>
      </w:r>
    </w:p>
    <w:tbl>
      <w:tblPr>
        <w:tblW w:w="93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4A0"/>
      </w:tblPr>
      <w:tblGrid>
        <w:gridCol w:w="2691"/>
        <w:gridCol w:w="1417"/>
        <w:gridCol w:w="1985"/>
        <w:gridCol w:w="1559"/>
        <w:gridCol w:w="1701"/>
      </w:tblGrid>
      <w:tr w:rsidR="0025190A" w:rsidRPr="00117D2F" w:rsidTr="006C1B2F">
        <w:trPr>
          <w:trHeight w:val="440"/>
          <w:jc w:val="center"/>
        </w:trPr>
        <w:tc>
          <w:tcPr>
            <w:tcW w:w="2691" w:type="dxa"/>
            <w:shd w:val="clear" w:color="auto" w:fill="auto"/>
            <w:tcMar>
              <w:top w:w="0" w:type="dxa"/>
              <w:left w:w="108" w:type="dxa"/>
              <w:bottom w:w="0" w:type="dxa"/>
              <w:right w:w="108" w:type="dxa"/>
            </w:tcMar>
            <w:hideMark/>
          </w:tcPr>
          <w:p w:rsidR="0025190A" w:rsidRPr="00117D2F" w:rsidRDefault="00401529" w:rsidP="006C1B2F">
            <w:pPr>
              <w:widowControl/>
              <w:spacing w:line="378" w:lineRule="atLeast"/>
              <w:ind w:left="1079" w:hanging="840"/>
              <w:jc w:val="right"/>
              <w:rPr>
                <w:rFonts w:ascii="仿宋_GB2312" w:eastAsia="仿宋_GB2312" w:hAnsi="宋体" w:cs="宋体"/>
                <w:color w:val="000000" w:themeColor="text1"/>
                <w:kern w:val="0"/>
                <w:sz w:val="24"/>
              </w:rPr>
            </w:pPr>
            <w:r>
              <w:rPr>
                <w:rFonts w:ascii="仿宋_GB2312" w:eastAsia="仿宋_GB2312" w:hAnsi="宋体" w:cs="宋体"/>
                <w:noProof/>
                <w:color w:val="000000" w:themeColor="text1"/>
                <w:kern w:val="0"/>
                <w:sz w:val="24"/>
              </w:rPr>
              <w:pict>
                <v:line id="直接连接符 1" o:spid="_x0000_s2050" style="position:absolute;left:0;text-align:left;z-index:251660288;visibility:visible;mso-width-relative:margin;mso-height-relative:margin" from="-5.1pt,2pt" to="129.1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" strokecolor="black [3040]"/>
              </w:pict>
            </w:r>
            <w:r w:rsidR="0025190A" w:rsidRPr="00117D2F">
              <w:rPr>
                <w:rFonts w:ascii="仿宋_GB2312" w:eastAsia="仿宋_GB2312" w:hAnsi="新宋体" w:cs="宋体" w:hint="eastAsia"/>
                <w:color w:val="000000" w:themeColor="text1"/>
                <w:kern w:val="0"/>
                <w:sz w:val="24"/>
              </w:rPr>
              <w:t>互助金领取类型</w:t>
            </w:r>
          </w:p>
          <w:p w:rsidR="0025190A" w:rsidRPr="00117D2F" w:rsidRDefault="0025190A" w:rsidP="006C1B2F">
            <w:pPr>
              <w:widowControl/>
              <w:spacing w:line="378" w:lineRule="atLeast"/>
              <w:jc w:val="left"/>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会费标准</w:t>
            </w:r>
          </w:p>
        </w:tc>
        <w:tc>
          <w:tcPr>
            <w:tcW w:w="1417"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伤残互助金(最高)</w:t>
            </w:r>
          </w:p>
        </w:tc>
        <w:tc>
          <w:tcPr>
            <w:tcW w:w="1985"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住院补助</w:t>
            </w:r>
          </w:p>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互助金（每日）</w:t>
            </w:r>
          </w:p>
        </w:tc>
        <w:tc>
          <w:tcPr>
            <w:tcW w:w="1559"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新宋体" w:cs="宋体"/>
                <w:color w:val="000000" w:themeColor="text1"/>
                <w:kern w:val="0"/>
                <w:sz w:val="24"/>
              </w:rPr>
            </w:pPr>
            <w:r w:rsidRPr="00117D2F">
              <w:rPr>
                <w:rFonts w:ascii="仿宋_GB2312" w:eastAsia="仿宋_GB2312" w:hAnsi="新宋体" w:cs="宋体" w:hint="eastAsia"/>
                <w:color w:val="000000" w:themeColor="text1"/>
                <w:kern w:val="0"/>
                <w:sz w:val="24"/>
              </w:rPr>
              <w:t>身故和丧葬</w:t>
            </w:r>
          </w:p>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互助金</w:t>
            </w:r>
          </w:p>
        </w:tc>
        <w:tc>
          <w:tcPr>
            <w:tcW w:w="1701"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最高互助金额</w:t>
            </w:r>
          </w:p>
        </w:tc>
      </w:tr>
      <w:tr w:rsidR="0025190A" w:rsidRPr="00117D2F" w:rsidTr="006C1B2F">
        <w:trPr>
          <w:trHeight w:val="291"/>
          <w:jc w:val="center"/>
        </w:trPr>
        <w:tc>
          <w:tcPr>
            <w:tcW w:w="2691" w:type="dxa"/>
            <w:shd w:val="clear" w:color="auto" w:fill="auto"/>
            <w:tcMar>
              <w:top w:w="0" w:type="dxa"/>
              <w:left w:w="108" w:type="dxa"/>
              <w:bottom w:w="0" w:type="dxa"/>
              <w:right w:w="108" w:type="dxa"/>
            </w:tcMa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26/32</w:t>
            </w:r>
          </w:p>
        </w:tc>
        <w:tc>
          <w:tcPr>
            <w:tcW w:w="1417"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20000</w:t>
            </w:r>
          </w:p>
        </w:tc>
        <w:tc>
          <w:tcPr>
            <w:tcW w:w="1985"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60</w:t>
            </w:r>
          </w:p>
        </w:tc>
        <w:tc>
          <w:tcPr>
            <w:tcW w:w="1559"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20000</w:t>
            </w:r>
          </w:p>
        </w:tc>
        <w:tc>
          <w:tcPr>
            <w:tcW w:w="1701"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30800</w:t>
            </w:r>
          </w:p>
        </w:tc>
      </w:tr>
      <w:tr w:rsidR="0025190A" w:rsidRPr="00117D2F" w:rsidTr="006C1B2F">
        <w:trPr>
          <w:trHeight w:val="291"/>
          <w:jc w:val="center"/>
        </w:trPr>
        <w:tc>
          <w:tcPr>
            <w:tcW w:w="2691" w:type="dxa"/>
            <w:shd w:val="clear" w:color="auto" w:fill="auto"/>
            <w:tcMar>
              <w:top w:w="0" w:type="dxa"/>
              <w:left w:w="108" w:type="dxa"/>
              <w:bottom w:w="0" w:type="dxa"/>
              <w:right w:w="108" w:type="dxa"/>
            </w:tcMa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50/62</w:t>
            </w:r>
          </w:p>
        </w:tc>
        <w:tc>
          <w:tcPr>
            <w:tcW w:w="1417"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40000</w:t>
            </w:r>
          </w:p>
        </w:tc>
        <w:tc>
          <w:tcPr>
            <w:tcW w:w="1985"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80</w:t>
            </w:r>
          </w:p>
        </w:tc>
        <w:tc>
          <w:tcPr>
            <w:tcW w:w="1559"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40000</w:t>
            </w:r>
          </w:p>
        </w:tc>
        <w:tc>
          <w:tcPr>
            <w:tcW w:w="1701"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54400</w:t>
            </w:r>
          </w:p>
        </w:tc>
      </w:tr>
      <w:tr w:rsidR="0025190A" w:rsidRPr="00117D2F" w:rsidTr="006C1B2F">
        <w:trPr>
          <w:trHeight w:val="291"/>
          <w:jc w:val="center"/>
        </w:trPr>
        <w:tc>
          <w:tcPr>
            <w:tcW w:w="2691" w:type="dxa"/>
            <w:shd w:val="clear" w:color="auto" w:fill="auto"/>
            <w:tcMar>
              <w:top w:w="0" w:type="dxa"/>
              <w:left w:w="108" w:type="dxa"/>
              <w:bottom w:w="0" w:type="dxa"/>
              <w:right w:w="108" w:type="dxa"/>
            </w:tcMa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74/93</w:t>
            </w:r>
          </w:p>
        </w:tc>
        <w:tc>
          <w:tcPr>
            <w:tcW w:w="1417"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60000</w:t>
            </w:r>
          </w:p>
        </w:tc>
        <w:tc>
          <w:tcPr>
            <w:tcW w:w="1985"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110</w:t>
            </w:r>
          </w:p>
        </w:tc>
        <w:tc>
          <w:tcPr>
            <w:tcW w:w="1559"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60000</w:t>
            </w:r>
          </w:p>
        </w:tc>
        <w:tc>
          <w:tcPr>
            <w:tcW w:w="1701"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79800</w:t>
            </w:r>
          </w:p>
        </w:tc>
      </w:tr>
      <w:tr w:rsidR="0025190A" w:rsidRPr="00117D2F" w:rsidTr="006C1B2F">
        <w:trPr>
          <w:trHeight w:val="291"/>
          <w:jc w:val="center"/>
        </w:trPr>
        <w:tc>
          <w:tcPr>
            <w:tcW w:w="2691" w:type="dxa"/>
            <w:shd w:val="clear" w:color="auto" w:fill="auto"/>
            <w:tcMar>
              <w:top w:w="0" w:type="dxa"/>
              <w:left w:w="108" w:type="dxa"/>
              <w:bottom w:w="0" w:type="dxa"/>
              <w:right w:w="108" w:type="dxa"/>
            </w:tcMa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100/124</w:t>
            </w:r>
          </w:p>
        </w:tc>
        <w:tc>
          <w:tcPr>
            <w:tcW w:w="1417"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80000</w:t>
            </w:r>
          </w:p>
        </w:tc>
        <w:tc>
          <w:tcPr>
            <w:tcW w:w="1985"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160</w:t>
            </w:r>
          </w:p>
        </w:tc>
        <w:tc>
          <w:tcPr>
            <w:tcW w:w="1559"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80000</w:t>
            </w:r>
          </w:p>
        </w:tc>
        <w:tc>
          <w:tcPr>
            <w:tcW w:w="1701" w:type="dxa"/>
            <w:shd w:val="clear" w:color="auto" w:fill="auto"/>
            <w:tcMar>
              <w:top w:w="0" w:type="dxa"/>
              <w:left w:w="108" w:type="dxa"/>
              <w:bottom w:w="0" w:type="dxa"/>
              <w:right w:w="108" w:type="dxa"/>
            </w:tcMar>
            <w:vAlign w:val="center"/>
            <w:hideMark/>
          </w:tcPr>
          <w:p w:rsidR="0025190A" w:rsidRPr="00117D2F" w:rsidRDefault="0025190A" w:rsidP="006C1B2F">
            <w:pPr>
              <w:widowControl/>
              <w:spacing w:line="378" w:lineRule="atLeast"/>
              <w:jc w:val="center"/>
              <w:rPr>
                <w:rFonts w:ascii="仿宋_GB2312" w:eastAsia="仿宋_GB2312" w:hAnsi="宋体" w:cs="宋体"/>
                <w:color w:val="000000" w:themeColor="text1"/>
                <w:kern w:val="0"/>
                <w:sz w:val="24"/>
              </w:rPr>
            </w:pPr>
            <w:r w:rsidRPr="00117D2F">
              <w:rPr>
                <w:rFonts w:ascii="仿宋_GB2312" w:eastAsia="仿宋_GB2312" w:hAnsi="新宋体" w:cs="宋体" w:hint="eastAsia"/>
                <w:color w:val="000000" w:themeColor="text1"/>
                <w:kern w:val="0"/>
                <w:sz w:val="24"/>
              </w:rPr>
              <w:t>108800</w:t>
            </w:r>
          </w:p>
        </w:tc>
      </w:tr>
    </w:tbl>
    <w:p w:rsidR="0025190A" w:rsidRPr="00117D2F" w:rsidRDefault="0025190A" w:rsidP="0025190A">
      <w:pPr>
        <w:spacing w:line="560" w:lineRule="exact"/>
        <w:jc w:val="center"/>
        <w:rPr>
          <w:rFonts w:ascii="宋体" w:hAnsi="宋体"/>
          <w:b/>
          <w:color w:val="000000" w:themeColor="text1"/>
          <w:sz w:val="44"/>
          <w:szCs w:val="44"/>
        </w:rPr>
      </w:pPr>
    </w:p>
    <w:p w:rsidR="00C55470" w:rsidRDefault="00C55470"/>
    <w:sectPr w:rsidR="00C55470" w:rsidSect="00882008">
      <w:footerReference w:type="default" r:id="rId6"/>
      <w:pgSz w:w="11906" w:h="16838"/>
      <w:pgMar w:top="1440" w:right="1758" w:bottom="1440"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169" w:rsidRDefault="008E5169" w:rsidP="0025190A">
      <w:r>
        <w:separator/>
      </w:r>
    </w:p>
  </w:endnote>
  <w:endnote w:type="continuationSeparator" w:id="1">
    <w:p w:rsidR="008E5169" w:rsidRDefault="008E5169" w:rsidP="002519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03464"/>
      <w:docPartObj>
        <w:docPartGallery w:val="Page Numbers (Bottom of Page)"/>
        <w:docPartUnique/>
      </w:docPartObj>
    </w:sdtPr>
    <w:sdtContent>
      <w:p w:rsidR="003F0C37" w:rsidRDefault="00401529">
        <w:pPr>
          <w:pStyle w:val="a4"/>
          <w:jc w:val="center"/>
        </w:pPr>
        <w:r w:rsidRPr="00401529">
          <w:fldChar w:fldCharType="begin"/>
        </w:r>
        <w:r w:rsidR="00C55470">
          <w:instrText xml:space="preserve"> PAGE   \* MERGEFORMAT </w:instrText>
        </w:r>
        <w:r w:rsidRPr="00401529">
          <w:fldChar w:fldCharType="separate"/>
        </w:r>
        <w:r w:rsidR="00674335" w:rsidRPr="00674335">
          <w:rPr>
            <w:noProof/>
            <w:lang w:val="zh-CN"/>
          </w:rPr>
          <w:t>2</w:t>
        </w:r>
        <w:r>
          <w:rPr>
            <w:noProof/>
            <w:lang w:val="zh-CN"/>
          </w:rPr>
          <w:fldChar w:fldCharType="end"/>
        </w:r>
      </w:p>
    </w:sdtContent>
  </w:sdt>
  <w:p w:rsidR="003F0C37" w:rsidRDefault="008E516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169" w:rsidRDefault="008E5169" w:rsidP="0025190A">
      <w:r>
        <w:separator/>
      </w:r>
    </w:p>
  </w:footnote>
  <w:footnote w:type="continuationSeparator" w:id="1">
    <w:p w:rsidR="008E5169" w:rsidRDefault="008E5169" w:rsidP="002519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190A"/>
    <w:rsid w:val="0025190A"/>
    <w:rsid w:val="00401529"/>
    <w:rsid w:val="00674335"/>
    <w:rsid w:val="008E5169"/>
    <w:rsid w:val="00C554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5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19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190A"/>
    <w:rPr>
      <w:sz w:val="18"/>
      <w:szCs w:val="18"/>
    </w:rPr>
  </w:style>
  <w:style w:type="paragraph" w:styleId="a4">
    <w:name w:val="footer"/>
    <w:basedOn w:val="a"/>
    <w:link w:val="Char0"/>
    <w:uiPriority w:val="99"/>
    <w:semiHidden/>
    <w:unhideWhenUsed/>
    <w:rsid w:val="002519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190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周琦</dc:creator>
  <cp:keywords/>
  <dc:description/>
  <cp:lastModifiedBy>周琦</cp:lastModifiedBy>
  <cp:revision>4</cp:revision>
  <cp:lastPrinted>2017-08-28T07:19:00Z</cp:lastPrinted>
  <dcterms:created xsi:type="dcterms:W3CDTF">2017-08-28T07:08:00Z</dcterms:created>
  <dcterms:modified xsi:type="dcterms:W3CDTF">2017-08-28T07:20:00Z</dcterms:modified>
</cp:coreProperties>
</file>